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ADA" w:rsidRDefault="005320B4">
      <w:pPr>
        <w:spacing w:line="300" w:lineRule="auto"/>
        <w:jc w:val="center"/>
        <w:rPr>
          <w:rFonts w:ascii="黑体" w:eastAsia="黑体"/>
          <w:b/>
          <w:sz w:val="44"/>
        </w:rPr>
      </w:pPr>
      <w:r>
        <w:rPr>
          <w:rFonts w:ascii="黑体" w:eastAsia="黑体" w:hint="eastAsia"/>
          <w:b/>
          <w:sz w:val="44"/>
        </w:rPr>
        <w:t>安全玻璃强制认证协议书</w:t>
      </w:r>
    </w:p>
    <w:p w:rsidR="001B4ADA" w:rsidRDefault="001B4ADA">
      <w:pPr>
        <w:spacing w:line="300" w:lineRule="auto"/>
        <w:rPr>
          <w:rFonts w:ascii="仿宋_GB2312" w:eastAsia="仿宋_GB2312"/>
          <w:sz w:val="24"/>
        </w:rPr>
      </w:pPr>
    </w:p>
    <w:p w:rsidR="001B4ADA" w:rsidRDefault="005320B4">
      <w:pPr>
        <w:numPr>
          <w:ilvl w:val="0"/>
          <w:numId w:val="1"/>
        </w:numPr>
        <w:spacing w:line="300" w:lineRule="auto"/>
        <w:rPr>
          <w:rFonts w:ascii="仿宋_GB2312" w:eastAsia="仿宋_GB2312"/>
          <w:b/>
          <w:sz w:val="24"/>
        </w:rPr>
      </w:pPr>
      <w:r>
        <w:rPr>
          <w:rFonts w:ascii="仿宋_GB2312" w:eastAsia="仿宋_GB2312" w:hint="eastAsia"/>
          <w:b/>
          <w:sz w:val="24"/>
        </w:rPr>
        <w:t>签约方</w:t>
      </w:r>
    </w:p>
    <w:p w:rsidR="001B4ADA" w:rsidRDefault="005320B4">
      <w:pPr>
        <w:spacing w:line="300" w:lineRule="auto"/>
        <w:rPr>
          <w:rFonts w:ascii="仿宋_GB2312" w:eastAsia="仿宋_GB2312"/>
          <w:sz w:val="24"/>
        </w:rPr>
      </w:pPr>
      <w:r>
        <w:rPr>
          <w:rFonts w:ascii="仿宋_GB2312" w:eastAsia="仿宋_GB2312" w:hint="eastAsia"/>
          <w:sz w:val="24"/>
        </w:rPr>
        <w:t xml:space="preserve">     甲方：（申请</w:t>
      </w:r>
      <w:r w:rsidR="006C5B40">
        <w:rPr>
          <w:rFonts w:ascii="仿宋_GB2312" w:eastAsia="仿宋_GB2312" w:hint="eastAsia"/>
          <w:sz w:val="24"/>
        </w:rPr>
        <w:t>方</w:t>
      </w:r>
      <w:r>
        <w:rPr>
          <w:rFonts w:ascii="仿宋_GB2312" w:eastAsia="仿宋_GB2312" w:hint="eastAsia"/>
          <w:sz w:val="24"/>
        </w:rPr>
        <w:t>）</w:t>
      </w:r>
    </w:p>
    <w:p w:rsidR="001B4ADA" w:rsidRDefault="005320B4">
      <w:pPr>
        <w:spacing w:line="300" w:lineRule="auto"/>
        <w:rPr>
          <w:rFonts w:ascii="仿宋_GB2312" w:eastAsia="仿宋_GB2312"/>
          <w:sz w:val="24"/>
        </w:rPr>
      </w:pPr>
      <w:r>
        <w:rPr>
          <w:rFonts w:ascii="仿宋_GB2312" w:eastAsia="仿宋_GB2312" w:hint="eastAsia"/>
          <w:sz w:val="24"/>
        </w:rPr>
        <w:t xml:space="preserve">       </w:t>
      </w:r>
    </w:p>
    <w:p w:rsidR="001B4ADA" w:rsidRDefault="005320B4">
      <w:pPr>
        <w:spacing w:line="300" w:lineRule="auto"/>
        <w:rPr>
          <w:rFonts w:ascii="仿宋_GB2312" w:eastAsia="仿宋_GB2312"/>
          <w:sz w:val="24"/>
        </w:rPr>
      </w:pPr>
      <w:r>
        <w:rPr>
          <w:rFonts w:ascii="仿宋_GB2312" w:eastAsia="仿宋_GB2312" w:hint="eastAsia"/>
          <w:sz w:val="24"/>
        </w:rPr>
        <w:t xml:space="preserve">     乙方：中国</w:t>
      </w:r>
      <w:proofErr w:type="gramStart"/>
      <w:r>
        <w:rPr>
          <w:rFonts w:ascii="仿宋_GB2312" w:eastAsia="仿宋_GB2312" w:hint="eastAsia"/>
          <w:sz w:val="24"/>
        </w:rPr>
        <w:t>国</w:t>
      </w:r>
      <w:proofErr w:type="gramEnd"/>
      <w:r>
        <w:rPr>
          <w:rFonts w:ascii="仿宋_GB2312" w:eastAsia="仿宋_GB2312" w:hint="eastAsia"/>
          <w:sz w:val="24"/>
        </w:rPr>
        <w:t>检测试控股集团股份有限公司（以下简称CTC）</w:t>
      </w:r>
    </w:p>
    <w:p w:rsidR="001B4ADA" w:rsidRDefault="005320B4">
      <w:pPr>
        <w:spacing w:line="300" w:lineRule="auto"/>
        <w:rPr>
          <w:rFonts w:ascii="仿宋_GB2312" w:eastAsia="仿宋_GB2312"/>
          <w:sz w:val="24"/>
        </w:rPr>
      </w:pPr>
      <w:r>
        <w:rPr>
          <w:rFonts w:ascii="仿宋_GB2312" w:eastAsia="仿宋_GB2312" w:hint="eastAsia"/>
          <w:sz w:val="24"/>
        </w:rPr>
        <w:t xml:space="preserve">             </w:t>
      </w:r>
    </w:p>
    <w:p w:rsidR="001B4ADA" w:rsidRDefault="005320B4">
      <w:pPr>
        <w:numPr>
          <w:ilvl w:val="0"/>
          <w:numId w:val="1"/>
        </w:numPr>
        <w:spacing w:line="300" w:lineRule="auto"/>
        <w:rPr>
          <w:rFonts w:ascii="仿宋_GB2312" w:eastAsia="仿宋_GB2312"/>
          <w:b/>
          <w:sz w:val="24"/>
        </w:rPr>
      </w:pPr>
      <w:r>
        <w:rPr>
          <w:rFonts w:ascii="仿宋_GB2312" w:eastAsia="仿宋_GB2312" w:hint="eastAsia"/>
          <w:b/>
          <w:sz w:val="24"/>
        </w:rPr>
        <w:t>协议范围</w:t>
      </w:r>
    </w:p>
    <w:p w:rsidR="001B4ADA" w:rsidRDefault="005320B4">
      <w:pPr>
        <w:numPr>
          <w:ilvl w:val="1"/>
          <w:numId w:val="2"/>
        </w:numPr>
        <w:spacing w:line="300" w:lineRule="auto"/>
        <w:rPr>
          <w:rFonts w:ascii="仿宋_GB2312" w:eastAsia="仿宋_GB2312"/>
          <w:sz w:val="24"/>
        </w:rPr>
      </w:pPr>
      <w:r>
        <w:rPr>
          <w:rFonts w:ascii="仿宋_GB2312" w:eastAsia="仿宋_GB2312" w:hint="eastAsia"/>
          <w:sz w:val="24"/>
        </w:rPr>
        <w:t>CTC按照中国国家认证认可监督管理委员会授权的强制认证业务范围向甲方提供认证服务。</w:t>
      </w:r>
    </w:p>
    <w:p w:rsidR="001B4ADA" w:rsidRDefault="005320B4">
      <w:pPr>
        <w:numPr>
          <w:ilvl w:val="1"/>
          <w:numId w:val="2"/>
        </w:numPr>
        <w:spacing w:line="300" w:lineRule="auto"/>
        <w:rPr>
          <w:rFonts w:ascii="仿宋_GB2312" w:eastAsia="仿宋_GB2312"/>
          <w:sz w:val="24"/>
        </w:rPr>
      </w:pPr>
      <w:r>
        <w:rPr>
          <w:rFonts w:ascii="仿宋_GB2312" w:eastAsia="仿宋_GB2312" w:hint="eastAsia"/>
          <w:sz w:val="24"/>
        </w:rPr>
        <w:t>甲方确保向CTC提供为实施认证所需的信息和设施。</w:t>
      </w:r>
    </w:p>
    <w:p w:rsidR="001B4ADA" w:rsidRDefault="005320B4">
      <w:pPr>
        <w:numPr>
          <w:ilvl w:val="0"/>
          <w:numId w:val="1"/>
        </w:numPr>
        <w:spacing w:line="300" w:lineRule="auto"/>
        <w:rPr>
          <w:rFonts w:ascii="仿宋_GB2312" w:eastAsia="仿宋_GB2312"/>
          <w:b/>
          <w:sz w:val="24"/>
        </w:rPr>
      </w:pPr>
      <w:r>
        <w:rPr>
          <w:rFonts w:ascii="仿宋_GB2312" w:eastAsia="仿宋_GB2312" w:hint="eastAsia"/>
          <w:b/>
          <w:sz w:val="24"/>
        </w:rPr>
        <w:t>认证人员</w:t>
      </w:r>
    </w:p>
    <w:p w:rsidR="001B4ADA" w:rsidRDefault="005320B4">
      <w:pPr>
        <w:spacing w:line="300" w:lineRule="auto"/>
        <w:ind w:firstLineChars="200" w:firstLine="480"/>
        <w:rPr>
          <w:rFonts w:ascii="仿宋_GB2312" w:eastAsia="仿宋_GB2312"/>
          <w:sz w:val="24"/>
        </w:rPr>
      </w:pPr>
      <w:r>
        <w:rPr>
          <w:rFonts w:ascii="仿宋_GB2312" w:eastAsia="仿宋_GB2312" w:hint="eastAsia"/>
          <w:sz w:val="24"/>
        </w:rPr>
        <w:t>CTC确保使用经评定合格的评审人员和技术专家或本机构的专职人员，对甲方实施认证检查和证后监督。</w:t>
      </w:r>
    </w:p>
    <w:p w:rsidR="001B4ADA" w:rsidRDefault="005320B4">
      <w:pPr>
        <w:numPr>
          <w:ilvl w:val="0"/>
          <w:numId w:val="1"/>
        </w:numPr>
        <w:spacing w:line="300" w:lineRule="auto"/>
        <w:rPr>
          <w:rFonts w:ascii="仿宋_GB2312" w:eastAsia="仿宋_GB2312"/>
          <w:b/>
          <w:sz w:val="24"/>
        </w:rPr>
      </w:pPr>
      <w:r>
        <w:rPr>
          <w:rFonts w:ascii="仿宋_GB2312" w:eastAsia="仿宋_GB2312" w:hint="eastAsia"/>
          <w:b/>
          <w:sz w:val="24"/>
        </w:rPr>
        <w:t>费用</w:t>
      </w:r>
    </w:p>
    <w:p w:rsidR="001B4ADA" w:rsidRDefault="005320B4">
      <w:pPr>
        <w:spacing w:line="300" w:lineRule="auto"/>
        <w:rPr>
          <w:rFonts w:ascii="仿宋_GB2312" w:eastAsia="仿宋_GB2312"/>
          <w:sz w:val="24"/>
        </w:rPr>
      </w:pPr>
      <w:r>
        <w:rPr>
          <w:rFonts w:ascii="仿宋_GB2312" w:eastAsia="仿宋_GB2312" w:hint="eastAsia"/>
          <w:sz w:val="24"/>
        </w:rPr>
        <w:t>4．1 CTC按中国国家认证认可监督管理委员会的规定，向甲方收取认证费用。</w:t>
      </w:r>
    </w:p>
    <w:p w:rsidR="001B4ADA" w:rsidRDefault="005320B4">
      <w:pPr>
        <w:spacing w:line="300" w:lineRule="auto"/>
        <w:rPr>
          <w:rFonts w:ascii="仿宋_GB2312" w:eastAsia="仿宋_GB2312"/>
          <w:sz w:val="24"/>
        </w:rPr>
      </w:pPr>
      <w:r>
        <w:rPr>
          <w:rFonts w:ascii="仿宋_GB2312" w:eastAsia="仿宋_GB2312" w:hint="eastAsia"/>
          <w:sz w:val="24"/>
        </w:rPr>
        <w:t>4．2 甲方确保按乙方要求的时限缴纳相关认证费用。</w:t>
      </w:r>
    </w:p>
    <w:p w:rsidR="001B4ADA" w:rsidRDefault="005320B4">
      <w:pPr>
        <w:spacing w:line="300" w:lineRule="auto"/>
        <w:rPr>
          <w:rFonts w:ascii="仿宋_GB2312" w:eastAsia="仿宋_GB2312"/>
          <w:color w:val="000000" w:themeColor="text1"/>
          <w:sz w:val="24"/>
        </w:rPr>
      </w:pPr>
      <w:r>
        <w:rPr>
          <w:rFonts w:ascii="仿宋_GB2312" w:eastAsia="仿宋_GB2312" w:hint="eastAsia"/>
          <w:color w:val="000000" w:themeColor="text1"/>
          <w:sz w:val="24"/>
        </w:rPr>
        <w:t>4．3 CTC检查员/技术专家实施认证的往返交通食宿费由甲方承担。</w:t>
      </w:r>
    </w:p>
    <w:p w:rsidR="001B4ADA" w:rsidRDefault="005320B4">
      <w:pPr>
        <w:spacing w:line="300" w:lineRule="auto"/>
        <w:rPr>
          <w:rFonts w:ascii="仿宋_GB2312" w:eastAsia="仿宋_GB2312"/>
          <w:color w:val="000000" w:themeColor="text1"/>
          <w:sz w:val="24"/>
        </w:rPr>
      </w:pPr>
      <w:r>
        <w:rPr>
          <w:rFonts w:ascii="仿宋_GB2312" w:eastAsia="仿宋_GB2312" w:hint="eastAsia"/>
          <w:color w:val="000000" w:themeColor="text1"/>
          <w:sz w:val="24"/>
        </w:rPr>
        <w:t>4．4甲方遵守 CTC</w:t>
      </w:r>
      <w:proofErr w:type="gramStart"/>
      <w:r>
        <w:rPr>
          <w:rFonts w:ascii="仿宋_GB2312" w:eastAsia="仿宋_GB2312" w:hint="eastAsia"/>
          <w:color w:val="000000" w:themeColor="text1"/>
          <w:sz w:val="24"/>
        </w:rPr>
        <w:t>官网发布</w:t>
      </w:r>
      <w:proofErr w:type="gramEnd"/>
      <w:r>
        <w:rPr>
          <w:rFonts w:ascii="仿宋_GB2312" w:eastAsia="仿宋_GB2312" w:hint="eastAsia"/>
          <w:color w:val="000000" w:themeColor="text1"/>
          <w:sz w:val="24"/>
        </w:rPr>
        <w:t>的《</w:t>
      </w:r>
      <w:r>
        <w:rPr>
          <w:rFonts w:ascii="仿宋_GB2312" w:eastAsia="仿宋_GB2312"/>
          <w:color w:val="000000" w:themeColor="text1"/>
          <w:sz w:val="24"/>
        </w:rPr>
        <w:t>安全玻璃强制性产品认证收费管理办法》；</w:t>
      </w:r>
      <w:r>
        <w:rPr>
          <w:rFonts w:ascii="仿宋_GB2312" w:eastAsia="仿宋_GB2312" w:hint="eastAsia"/>
          <w:color w:val="000000" w:themeColor="text1"/>
          <w:sz w:val="24"/>
        </w:rPr>
        <w:t>检测费用按照</w:t>
      </w:r>
      <w:r>
        <w:rPr>
          <w:rFonts w:ascii="仿宋_GB2312" w:eastAsia="仿宋_GB2312"/>
          <w:color w:val="000000" w:themeColor="text1"/>
          <w:sz w:val="24"/>
        </w:rPr>
        <w:t>《建筑安全玻璃产品 CCC 认证检测收费标准表》</w:t>
      </w:r>
      <w:r>
        <w:rPr>
          <w:rFonts w:ascii="仿宋_GB2312" w:eastAsia="仿宋_GB2312" w:hint="eastAsia"/>
          <w:color w:val="000000" w:themeColor="text1"/>
          <w:sz w:val="24"/>
        </w:rPr>
        <w:t>等相关规定。</w:t>
      </w:r>
    </w:p>
    <w:p w:rsidR="001B4ADA" w:rsidRDefault="005320B4">
      <w:pPr>
        <w:numPr>
          <w:ilvl w:val="0"/>
          <w:numId w:val="1"/>
        </w:numPr>
        <w:spacing w:line="300" w:lineRule="auto"/>
        <w:rPr>
          <w:rFonts w:ascii="仿宋_GB2312" w:eastAsia="仿宋_GB2312"/>
          <w:b/>
          <w:sz w:val="24"/>
        </w:rPr>
      </w:pPr>
      <w:r>
        <w:rPr>
          <w:rFonts w:ascii="仿宋_GB2312" w:eastAsia="仿宋_GB2312" w:hint="eastAsia"/>
          <w:b/>
          <w:sz w:val="24"/>
        </w:rPr>
        <w:t>协议的终止</w:t>
      </w:r>
    </w:p>
    <w:p w:rsidR="001B4ADA" w:rsidRDefault="005320B4">
      <w:pPr>
        <w:spacing w:line="300" w:lineRule="auto"/>
        <w:rPr>
          <w:rFonts w:ascii="仿宋_GB2312" w:eastAsia="仿宋_GB2312"/>
          <w:sz w:val="24"/>
        </w:rPr>
      </w:pPr>
      <w:r>
        <w:rPr>
          <w:rFonts w:ascii="仿宋_GB2312" w:eastAsia="仿宋_GB2312" w:hint="eastAsia"/>
          <w:sz w:val="24"/>
        </w:rPr>
        <w:t>5．1 本协议的终止条件包括：</w:t>
      </w:r>
    </w:p>
    <w:p w:rsidR="001B4ADA" w:rsidRDefault="005320B4">
      <w:pPr>
        <w:spacing w:line="300" w:lineRule="auto"/>
        <w:rPr>
          <w:rFonts w:ascii="仿宋_GB2312" w:eastAsia="仿宋_GB2312"/>
          <w:color w:val="000000"/>
          <w:sz w:val="24"/>
        </w:rPr>
      </w:pPr>
      <w:r>
        <w:rPr>
          <w:rFonts w:ascii="仿宋_GB2312" w:eastAsia="仿宋_GB2312" w:hint="eastAsia"/>
          <w:color w:val="000000"/>
          <w:sz w:val="24"/>
        </w:rPr>
        <w:t>5．1．1 当甲方不能满足强制性产品认证的相关规定时，乙方有权决定终止本协议，并不退回甲方已支付的相关费用；</w:t>
      </w:r>
    </w:p>
    <w:p w:rsidR="001B4ADA" w:rsidRDefault="005320B4">
      <w:pPr>
        <w:spacing w:line="300" w:lineRule="auto"/>
        <w:rPr>
          <w:rFonts w:ascii="仿宋_GB2312" w:eastAsia="仿宋_GB2312"/>
          <w:color w:val="000000"/>
          <w:sz w:val="24"/>
        </w:rPr>
      </w:pPr>
      <w:r>
        <w:rPr>
          <w:rFonts w:ascii="仿宋_GB2312" w:eastAsia="仿宋_GB2312" w:hint="eastAsia"/>
          <w:color w:val="000000"/>
          <w:sz w:val="24"/>
        </w:rPr>
        <w:t>5．1．2 当甲方决定终止时，应书面通知乙方，本协议立即终止。</w:t>
      </w:r>
    </w:p>
    <w:p w:rsidR="001B4ADA" w:rsidRDefault="005320B4">
      <w:pPr>
        <w:spacing w:line="300" w:lineRule="auto"/>
        <w:rPr>
          <w:rFonts w:ascii="仿宋_GB2312" w:eastAsia="仿宋_GB2312"/>
          <w:sz w:val="24"/>
        </w:rPr>
      </w:pPr>
      <w:r>
        <w:rPr>
          <w:rFonts w:ascii="仿宋_GB2312" w:eastAsia="仿宋_GB2312" w:hint="eastAsia"/>
          <w:sz w:val="24"/>
        </w:rPr>
        <w:t>5．2 本协议终止之日，甲方应立即将认证证书及相关附件交回乙方。</w:t>
      </w:r>
    </w:p>
    <w:p w:rsidR="001B4ADA" w:rsidRDefault="005320B4">
      <w:pPr>
        <w:numPr>
          <w:ilvl w:val="0"/>
          <w:numId w:val="1"/>
        </w:numPr>
        <w:spacing w:line="300" w:lineRule="auto"/>
        <w:rPr>
          <w:rFonts w:ascii="仿宋_GB2312" w:eastAsia="仿宋_GB2312"/>
          <w:sz w:val="24"/>
        </w:rPr>
      </w:pPr>
      <w:r>
        <w:rPr>
          <w:rFonts w:ascii="仿宋_GB2312" w:eastAsia="仿宋_GB2312" w:hint="eastAsia"/>
          <w:sz w:val="24"/>
        </w:rPr>
        <w:t>权利与义务</w:t>
      </w:r>
    </w:p>
    <w:p w:rsidR="001B4ADA" w:rsidRDefault="005320B4">
      <w:pPr>
        <w:numPr>
          <w:ilvl w:val="0"/>
          <w:numId w:val="3"/>
        </w:numPr>
        <w:spacing w:line="300" w:lineRule="auto"/>
        <w:rPr>
          <w:rFonts w:ascii="仿宋_GB2312" w:eastAsia="仿宋_GB2312"/>
          <w:sz w:val="24"/>
        </w:rPr>
      </w:pPr>
      <w:r>
        <w:rPr>
          <w:rFonts w:ascii="仿宋_GB2312" w:eastAsia="仿宋_GB2312" w:hint="eastAsia"/>
          <w:sz w:val="24"/>
        </w:rPr>
        <w:t>1 甲方的权利和义务</w:t>
      </w:r>
    </w:p>
    <w:p w:rsidR="001B4ADA" w:rsidRDefault="005320B4">
      <w:pPr>
        <w:spacing w:line="300" w:lineRule="auto"/>
        <w:ind w:firstLineChars="200" w:firstLine="480"/>
        <w:rPr>
          <w:rFonts w:ascii="仿宋_GB2312" w:eastAsia="仿宋_GB2312"/>
          <w:sz w:val="24"/>
        </w:rPr>
      </w:pPr>
      <w:r>
        <w:rPr>
          <w:rFonts w:ascii="仿宋_GB2312" w:eastAsia="仿宋_GB2312"/>
          <w:sz w:val="24"/>
        </w:rPr>
        <w:t>a)</w:t>
      </w:r>
      <w:r>
        <w:rPr>
          <w:rFonts w:ascii="仿宋_GB2312" w:eastAsia="仿宋_GB2312" w:hint="eastAsia"/>
          <w:sz w:val="24"/>
        </w:rPr>
        <w:t>甲方有向中国国家认证认可监督管理委员会申诉的权利。</w:t>
      </w:r>
    </w:p>
    <w:p w:rsidR="001B4ADA" w:rsidRDefault="005320B4">
      <w:pPr>
        <w:spacing w:line="300" w:lineRule="auto"/>
        <w:ind w:firstLineChars="200" w:firstLine="480"/>
        <w:rPr>
          <w:rFonts w:ascii="仿宋_GB2312" w:eastAsia="仿宋_GB2312"/>
          <w:sz w:val="24"/>
        </w:rPr>
      </w:pPr>
      <w:r>
        <w:rPr>
          <w:rFonts w:ascii="仿宋_GB2312" w:eastAsia="仿宋_GB2312"/>
          <w:sz w:val="24"/>
        </w:rPr>
        <w:t>b)</w:t>
      </w:r>
      <w:r>
        <w:rPr>
          <w:rFonts w:ascii="仿宋_GB2312" w:eastAsia="仿宋_GB2312" w:hint="eastAsia"/>
          <w:sz w:val="24"/>
        </w:rPr>
        <w:t>甲方应向乙方提交书面申请，并按乙方的要求提交质量手册等体系文件。</w:t>
      </w:r>
    </w:p>
    <w:p w:rsidR="001B4ADA" w:rsidRDefault="005320B4">
      <w:pPr>
        <w:spacing w:line="300" w:lineRule="auto"/>
        <w:ind w:firstLineChars="200" w:firstLine="480"/>
        <w:rPr>
          <w:rFonts w:ascii="仿宋_GB2312" w:eastAsia="仿宋_GB2312"/>
          <w:sz w:val="24"/>
        </w:rPr>
      </w:pPr>
      <w:r>
        <w:rPr>
          <w:rFonts w:ascii="仿宋_GB2312" w:eastAsia="仿宋_GB2312"/>
          <w:sz w:val="24"/>
        </w:rPr>
        <w:t>c)</w:t>
      </w:r>
      <w:r>
        <w:rPr>
          <w:rFonts w:ascii="仿宋_GB2312" w:eastAsia="仿宋_GB2312" w:hint="eastAsia"/>
          <w:sz w:val="24"/>
        </w:rPr>
        <w:t>甲方确保按乙方要求的时限缴纳相关认证费用。</w:t>
      </w:r>
    </w:p>
    <w:p w:rsidR="001B4ADA" w:rsidRDefault="005320B4">
      <w:pPr>
        <w:spacing w:line="300" w:lineRule="auto"/>
        <w:rPr>
          <w:rFonts w:ascii="仿宋_GB2312" w:eastAsia="仿宋_GB2312"/>
          <w:sz w:val="24"/>
        </w:rPr>
      </w:pPr>
      <w:r>
        <w:rPr>
          <w:rFonts w:ascii="仿宋_GB2312" w:eastAsia="仿宋_GB2312"/>
          <w:sz w:val="24"/>
        </w:rPr>
        <w:lastRenderedPageBreak/>
        <w:t xml:space="preserve">6.2 </w:t>
      </w:r>
      <w:r>
        <w:rPr>
          <w:rFonts w:ascii="仿宋_GB2312" w:eastAsia="仿宋_GB2312" w:hint="eastAsia"/>
          <w:sz w:val="24"/>
        </w:rPr>
        <w:t>当甲方是获证方时，甲方具有以下权利和义务；当甲方不是最终获证方时，甲方应确保获证方享有以下权利并承担相应义务。</w:t>
      </w:r>
    </w:p>
    <w:p w:rsidR="001B4ADA" w:rsidRDefault="005320B4">
      <w:pPr>
        <w:spacing w:line="300" w:lineRule="auto"/>
        <w:rPr>
          <w:rFonts w:ascii="仿宋_GB2312" w:eastAsia="仿宋_GB2312"/>
          <w:sz w:val="24"/>
        </w:rPr>
      </w:pPr>
      <w:r>
        <w:rPr>
          <w:rFonts w:ascii="仿宋_GB2312" w:eastAsia="仿宋_GB2312"/>
          <w:sz w:val="24"/>
        </w:rPr>
        <w:t>6.2.1</w:t>
      </w:r>
      <w:r>
        <w:rPr>
          <w:rFonts w:ascii="仿宋_GB2312" w:eastAsia="仿宋_GB2312" w:hint="eastAsia"/>
          <w:sz w:val="24"/>
        </w:rPr>
        <w:t xml:space="preserve"> 获证方的权利</w:t>
      </w:r>
    </w:p>
    <w:p w:rsidR="001B4ADA" w:rsidRDefault="005320B4">
      <w:pPr>
        <w:spacing w:line="300" w:lineRule="auto"/>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a)</w:t>
      </w:r>
      <w:r>
        <w:rPr>
          <w:rFonts w:ascii="仿宋_GB2312" w:eastAsia="仿宋_GB2312" w:hint="eastAsia"/>
          <w:sz w:val="24"/>
        </w:rPr>
        <w:t>在证书有效期内，认证证书可用作广告、展销会、订货会或推销产品时进行宣传和展示。</w:t>
      </w:r>
    </w:p>
    <w:p w:rsidR="001B4ADA" w:rsidRDefault="005320B4">
      <w:pPr>
        <w:spacing w:line="300" w:lineRule="auto"/>
        <w:rPr>
          <w:rFonts w:ascii="仿宋_GB2312" w:eastAsia="仿宋_GB2312"/>
          <w:sz w:val="24"/>
        </w:rPr>
      </w:pPr>
      <w:r>
        <w:rPr>
          <w:rFonts w:ascii="仿宋_GB2312" w:eastAsia="仿宋_GB2312"/>
          <w:sz w:val="24"/>
        </w:rPr>
        <w:t xml:space="preserve">    b)</w:t>
      </w:r>
      <w:r>
        <w:rPr>
          <w:rFonts w:ascii="仿宋_GB2312" w:eastAsia="仿宋_GB2312" w:hint="eastAsia"/>
          <w:sz w:val="24"/>
        </w:rPr>
        <w:t>可在获准认证的产品上正确使用认证标志。</w:t>
      </w:r>
    </w:p>
    <w:p w:rsidR="001B4ADA" w:rsidRDefault="005320B4">
      <w:pPr>
        <w:spacing w:line="300" w:lineRule="auto"/>
        <w:ind w:firstLine="480"/>
        <w:rPr>
          <w:rFonts w:ascii="仿宋_GB2312" w:eastAsia="仿宋_GB2312"/>
          <w:sz w:val="24"/>
        </w:rPr>
      </w:pPr>
      <w:r>
        <w:rPr>
          <w:rFonts w:ascii="仿宋_GB2312" w:eastAsia="仿宋_GB2312"/>
          <w:sz w:val="24"/>
        </w:rPr>
        <w:t>c)</w:t>
      </w:r>
      <w:r>
        <w:rPr>
          <w:rFonts w:ascii="仿宋_GB2312" w:eastAsia="仿宋_GB2312" w:hint="eastAsia"/>
          <w:sz w:val="24"/>
        </w:rPr>
        <w:t>获证方有向中国国家认证认可监督管理委员会申诉的权利。</w:t>
      </w:r>
    </w:p>
    <w:p w:rsidR="001B4ADA" w:rsidRDefault="005320B4">
      <w:pPr>
        <w:numPr>
          <w:ilvl w:val="2"/>
          <w:numId w:val="4"/>
        </w:numPr>
        <w:spacing w:line="300" w:lineRule="auto"/>
        <w:rPr>
          <w:rFonts w:ascii="仿宋_GB2312" w:eastAsia="仿宋_GB2312"/>
          <w:sz w:val="24"/>
        </w:rPr>
      </w:pPr>
      <w:r>
        <w:rPr>
          <w:rFonts w:ascii="仿宋_GB2312" w:eastAsia="仿宋_GB2312" w:hint="eastAsia"/>
          <w:sz w:val="24"/>
        </w:rPr>
        <w:t>获证方的义务</w:t>
      </w:r>
    </w:p>
    <w:p w:rsidR="001B4ADA" w:rsidRDefault="005320B4">
      <w:pPr>
        <w:spacing w:line="300" w:lineRule="auto"/>
        <w:rPr>
          <w:rFonts w:ascii="仿宋_GB2312" w:eastAsia="仿宋_GB2312"/>
          <w:sz w:val="24"/>
        </w:rPr>
      </w:pPr>
      <w:r>
        <w:rPr>
          <w:rFonts w:ascii="仿宋_GB2312" w:eastAsia="仿宋_GB2312"/>
          <w:sz w:val="24"/>
        </w:rPr>
        <w:t xml:space="preserve">    a)</w:t>
      </w:r>
      <w:r>
        <w:rPr>
          <w:rFonts w:ascii="仿宋_GB2312" w:eastAsia="仿宋_GB2312" w:hint="eastAsia"/>
          <w:sz w:val="24"/>
        </w:rPr>
        <w:t>按乙方的要求，获证方应为审核组提供必要的方便，包括为审核人员提供检查文件、提供检测样品、进入所有区域的安排、调阅所有记录和访问人员的方便。</w:t>
      </w:r>
    </w:p>
    <w:p w:rsidR="001B4ADA" w:rsidRDefault="005320B4">
      <w:pPr>
        <w:spacing w:line="300" w:lineRule="auto"/>
        <w:ind w:firstLineChars="200" w:firstLine="480"/>
        <w:rPr>
          <w:rFonts w:ascii="仿宋_GB2312" w:eastAsia="仿宋_GB2312"/>
          <w:sz w:val="24"/>
        </w:rPr>
      </w:pPr>
      <w:r>
        <w:rPr>
          <w:rFonts w:ascii="仿宋_GB2312" w:eastAsia="仿宋_GB2312"/>
          <w:sz w:val="24"/>
        </w:rPr>
        <w:t>b)</w:t>
      </w:r>
      <w:r>
        <w:rPr>
          <w:rFonts w:ascii="仿宋_GB2312" w:eastAsia="仿宋_GB2312" w:hint="eastAsia"/>
          <w:sz w:val="24"/>
        </w:rPr>
        <w:t>当获证方对质量体系实施了可能影响其符合性的更改，包括获证方的地址、联系方式发生变更时，获证方应在更改后的15个工作日内向乙方提交书面报告。</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 xml:space="preserve">  c)</w:t>
      </w:r>
      <w:r>
        <w:rPr>
          <w:rFonts w:ascii="仿宋_GB2312" w:eastAsia="仿宋_GB2312" w:hint="eastAsia"/>
          <w:sz w:val="24"/>
        </w:rPr>
        <w:t>获证方需保存已知的与认证要求符合性有关的所有投诉记录等，如当获证方被国家、省市或地方市场监督管理部门抽查（包括工厂体系抽查或产品抽检），和（或）发生客户重大投诉、重大质量事故时，获证方应将相关</w:t>
      </w:r>
      <w:proofErr w:type="gramStart"/>
      <w:r>
        <w:rPr>
          <w:rFonts w:ascii="仿宋_GB2312" w:eastAsia="仿宋_GB2312" w:hint="eastAsia"/>
          <w:sz w:val="24"/>
        </w:rPr>
        <w:t>信息第</w:t>
      </w:r>
      <w:proofErr w:type="gramEnd"/>
      <w:r>
        <w:rPr>
          <w:rFonts w:ascii="仿宋_GB2312" w:eastAsia="仿宋_GB2312" w:hint="eastAsia"/>
          <w:sz w:val="24"/>
        </w:rPr>
        <w:t>一时间书面通知乙方。</w:t>
      </w:r>
      <w:proofErr w:type="gramStart"/>
      <w:r>
        <w:rPr>
          <w:rFonts w:ascii="仿宋_GB2312" w:eastAsia="仿宋_GB2312" w:hint="eastAsia"/>
          <w:sz w:val="24"/>
        </w:rPr>
        <w:t>若监督</w:t>
      </w:r>
      <w:proofErr w:type="gramEnd"/>
      <w:r>
        <w:rPr>
          <w:rFonts w:ascii="仿宋_GB2312" w:eastAsia="仿宋_GB2312" w:hint="eastAsia"/>
          <w:sz w:val="24"/>
        </w:rPr>
        <w:t>抽查不合格，获证方需将所采取的纠正措施以书面形式报告乙方。如因甲方未及时通知乙方而受到处罚，及其所产生的其他后果，包括由此给乙方造成的名誉损失和经济损失，均由甲方承担。</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d)</w:t>
      </w:r>
      <w:r>
        <w:rPr>
          <w:rFonts w:ascii="仿宋_GB2312" w:eastAsia="仿宋_GB2312" w:hint="eastAsia"/>
          <w:sz w:val="24"/>
        </w:rPr>
        <w:t>获证方</w:t>
      </w:r>
      <w:proofErr w:type="gramStart"/>
      <w:r>
        <w:rPr>
          <w:rFonts w:ascii="仿宋_GB2312" w:eastAsia="仿宋_GB2312" w:hint="eastAsia"/>
          <w:sz w:val="24"/>
        </w:rPr>
        <w:t>应事实</w:t>
      </w:r>
      <w:proofErr w:type="gramEnd"/>
      <w:r>
        <w:rPr>
          <w:rFonts w:ascii="仿宋_GB2312" w:eastAsia="仿宋_GB2312" w:hint="eastAsia"/>
          <w:sz w:val="24"/>
        </w:rPr>
        <w:t>求是地宣传被认证的产品，不得损害乙方的声誉。</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e)</w:t>
      </w:r>
      <w:r>
        <w:rPr>
          <w:rFonts w:ascii="仿宋_GB2312" w:eastAsia="仿宋_GB2312" w:hint="eastAsia"/>
          <w:sz w:val="24"/>
        </w:rPr>
        <w:t>按照《强制性产品认证标志加施管理要求》</w:t>
      </w:r>
      <w:r w:rsidR="009C653B">
        <w:rPr>
          <w:rFonts w:ascii="仿宋_GB2312" w:eastAsia="仿宋_GB2312" w:hint="eastAsia"/>
          <w:sz w:val="24"/>
        </w:rPr>
        <w:t>等规范文件要求，</w:t>
      </w:r>
      <w:r>
        <w:rPr>
          <w:rFonts w:ascii="仿宋_GB2312" w:eastAsia="仿宋_GB2312" w:hint="eastAsia"/>
          <w:sz w:val="24"/>
        </w:rPr>
        <w:t>正确使用认证标志。</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f)</w:t>
      </w:r>
      <w:r>
        <w:rPr>
          <w:rFonts w:ascii="仿宋_GB2312" w:eastAsia="仿宋_GB2312" w:hint="eastAsia"/>
          <w:sz w:val="24"/>
        </w:rPr>
        <w:t>当认证被暂停或撤销/注销时，获证方应立即停止涉及认证内容的广告宣传，并按乙方要求交回所有认证文件。</w:t>
      </w:r>
    </w:p>
    <w:p w:rsidR="001B4ADA" w:rsidRDefault="005320B4">
      <w:pPr>
        <w:spacing w:line="300" w:lineRule="auto"/>
        <w:ind w:firstLine="480"/>
        <w:rPr>
          <w:rFonts w:ascii="仿宋_GB2312" w:eastAsia="仿宋_GB2312"/>
          <w:sz w:val="24"/>
        </w:rPr>
      </w:pPr>
      <w:r>
        <w:rPr>
          <w:rFonts w:ascii="仿宋_GB2312" w:eastAsia="仿宋_GB2312"/>
          <w:sz w:val="24"/>
        </w:rPr>
        <w:t>g)</w:t>
      </w:r>
      <w:r>
        <w:rPr>
          <w:rFonts w:ascii="仿宋_GB2312" w:eastAsia="仿宋_GB2312" w:hint="eastAsia"/>
          <w:sz w:val="24"/>
        </w:rPr>
        <w:t>按乙方的要求缴纳有关费用。</w:t>
      </w:r>
    </w:p>
    <w:p w:rsidR="001B4ADA" w:rsidRDefault="005320B4">
      <w:pPr>
        <w:spacing w:line="300" w:lineRule="auto"/>
        <w:rPr>
          <w:rFonts w:ascii="仿宋_GB2312" w:eastAsia="仿宋_GB2312"/>
          <w:sz w:val="24"/>
        </w:rPr>
      </w:pPr>
      <w:r>
        <w:rPr>
          <w:rFonts w:ascii="仿宋_GB2312" w:eastAsia="仿宋_GB2312" w:hint="eastAsia"/>
          <w:sz w:val="24"/>
        </w:rPr>
        <w:t>6．3 乙方的权利和义务</w:t>
      </w:r>
    </w:p>
    <w:p w:rsidR="001B4ADA" w:rsidRDefault="005320B4">
      <w:pPr>
        <w:spacing w:line="300" w:lineRule="auto"/>
        <w:rPr>
          <w:rFonts w:ascii="仿宋_GB2312" w:eastAsia="仿宋_GB2312"/>
          <w:sz w:val="24"/>
        </w:rPr>
      </w:pPr>
      <w:r>
        <w:rPr>
          <w:rFonts w:ascii="仿宋_GB2312" w:eastAsia="仿宋_GB2312"/>
          <w:sz w:val="24"/>
        </w:rPr>
        <w:t xml:space="preserve">    a)</w:t>
      </w:r>
      <w:r>
        <w:rPr>
          <w:rFonts w:ascii="仿宋_GB2312" w:eastAsia="仿宋_GB2312" w:hint="eastAsia"/>
          <w:sz w:val="24"/>
        </w:rPr>
        <w:t>乙方按照国家有关强制性产品管理的规定，在中国国家认证认可监督管理委员会授权的业务范围内，对甲方按《实施强制性产品认证的产品目录》申请的产品实施强制性产品认证及证后监管，对不符合国家相关规定的获证方，乙方有权暂停、注销和撤销甲方持有的证书。</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b)</w:t>
      </w:r>
      <w:r>
        <w:rPr>
          <w:rFonts w:ascii="仿宋_GB2312" w:eastAsia="仿宋_GB2312" w:hint="eastAsia"/>
          <w:sz w:val="24"/>
        </w:rPr>
        <w:t>乙方应委托经过中国国家认证认可监督管理委员会指定的检测实验室严格按照相关产品的国家标准对获证方的产品实施检验。</w:t>
      </w:r>
    </w:p>
    <w:p w:rsidR="001B4ADA" w:rsidRDefault="005320B4">
      <w:pPr>
        <w:spacing w:line="300" w:lineRule="auto"/>
        <w:rPr>
          <w:rFonts w:ascii="仿宋_GB2312" w:eastAsia="仿宋_GB2312"/>
          <w:sz w:val="24"/>
        </w:rPr>
      </w:pPr>
      <w:r>
        <w:rPr>
          <w:rFonts w:ascii="仿宋_GB2312" w:eastAsia="仿宋_GB2312" w:hint="eastAsia"/>
          <w:sz w:val="24"/>
        </w:rPr>
        <w:t xml:space="preserve">    </w:t>
      </w:r>
      <w:r>
        <w:rPr>
          <w:rFonts w:ascii="仿宋_GB2312" w:eastAsia="仿宋_GB2312"/>
          <w:sz w:val="24"/>
        </w:rPr>
        <w:t>c)</w:t>
      </w:r>
      <w:r>
        <w:rPr>
          <w:rFonts w:ascii="仿宋_GB2312" w:eastAsia="仿宋_GB2312" w:hint="eastAsia"/>
          <w:sz w:val="24"/>
        </w:rPr>
        <w:t>乙方按照中国国家认证认可监督管理委员会的规定颁发符合要求的认证证书。</w:t>
      </w:r>
    </w:p>
    <w:p w:rsidR="001B4ADA" w:rsidRDefault="005320B4">
      <w:pPr>
        <w:spacing w:line="300" w:lineRule="auto"/>
        <w:ind w:firstLine="480"/>
        <w:rPr>
          <w:rFonts w:ascii="仿宋_GB2312" w:eastAsia="仿宋_GB2312"/>
          <w:sz w:val="24"/>
        </w:rPr>
      </w:pPr>
      <w:r>
        <w:rPr>
          <w:rFonts w:ascii="仿宋_GB2312" w:eastAsia="仿宋_GB2312"/>
          <w:sz w:val="24"/>
        </w:rPr>
        <w:t>d)</w:t>
      </w:r>
      <w:r>
        <w:rPr>
          <w:rFonts w:ascii="仿宋_GB2312" w:eastAsia="仿宋_GB2312" w:hint="eastAsia"/>
          <w:sz w:val="24"/>
        </w:rPr>
        <w:t>不向甲方（获证方）提供认证咨询服务。</w:t>
      </w:r>
    </w:p>
    <w:p w:rsidR="001B4ADA" w:rsidRDefault="005320B4">
      <w:pPr>
        <w:spacing w:line="300" w:lineRule="auto"/>
        <w:ind w:firstLine="480"/>
        <w:rPr>
          <w:rFonts w:ascii="仿宋_GB2312" w:eastAsia="仿宋_GB2312"/>
          <w:sz w:val="24"/>
        </w:rPr>
      </w:pPr>
      <w:r>
        <w:rPr>
          <w:rFonts w:ascii="仿宋_GB2312" w:eastAsia="仿宋_GB2312"/>
          <w:sz w:val="24"/>
        </w:rPr>
        <w:lastRenderedPageBreak/>
        <w:t>e)</w:t>
      </w:r>
      <w:r>
        <w:rPr>
          <w:rFonts w:ascii="仿宋_GB2312" w:eastAsia="仿宋_GB2312" w:hint="eastAsia"/>
          <w:sz w:val="24"/>
        </w:rPr>
        <w:t>乙方或其授权的代表有权在不通知甲方的情况下，对获证方生产厂、仓库内标有认证标志的产品进行监督抽查，如由于甲方变更地址或联系方式未通知乙方，导致乙方无法进行监督审核时，乙方有权暂停直至撤销甲方持有的认证证书。</w:t>
      </w:r>
    </w:p>
    <w:p w:rsidR="001B4ADA" w:rsidRDefault="005320B4">
      <w:pPr>
        <w:numPr>
          <w:ilvl w:val="0"/>
          <w:numId w:val="3"/>
        </w:numPr>
        <w:spacing w:line="300" w:lineRule="auto"/>
        <w:rPr>
          <w:rFonts w:ascii="仿宋_GB2312" w:eastAsia="仿宋_GB2312"/>
          <w:sz w:val="24"/>
        </w:rPr>
      </w:pPr>
      <w:r>
        <w:rPr>
          <w:rFonts w:ascii="仿宋_GB2312" w:eastAsia="仿宋_GB2312" w:hint="eastAsia"/>
          <w:sz w:val="24"/>
        </w:rPr>
        <w:t>保密承诺</w:t>
      </w:r>
    </w:p>
    <w:p w:rsidR="001B4ADA" w:rsidRDefault="005320B4">
      <w:pPr>
        <w:spacing w:line="300" w:lineRule="auto"/>
        <w:ind w:firstLineChars="200" w:firstLine="480"/>
        <w:rPr>
          <w:rFonts w:ascii="仿宋_GB2312" w:eastAsia="仿宋_GB2312"/>
          <w:sz w:val="24"/>
        </w:rPr>
      </w:pPr>
      <w:r>
        <w:rPr>
          <w:rFonts w:ascii="仿宋_GB2312" w:eastAsia="仿宋_GB2312" w:hint="eastAsia"/>
          <w:sz w:val="24"/>
        </w:rPr>
        <w:t>乙方及其工作人员、检查员保证在未经甲方许可的情况下，不向除中国国家认证认可监督管理委员会</w:t>
      </w:r>
      <w:r w:rsidR="009C653B">
        <w:rPr>
          <w:rFonts w:ascii="仿宋_GB2312" w:eastAsia="仿宋_GB2312" w:hint="eastAsia"/>
          <w:sz w:val="24"/>
        </w:rPr>
        <w:t>等法律规定的</w:t>
      </w:r>
      <w:proofErr w:type="gramStart"/>
      <w:r>
        <w:rPr>
          <w:rFonts w:ascii="仿宋_GB2312" w:eastAsia="仿宋_GB2312" w:hint="eastAsia"/>
          <w:sz w:val="24"/>
        </w:rPr>
        <w:t>的</w:t>
      </w:r>
      <w:proofErr w:type="gramEnd"/>
      <w:r>
        <w:rPr>
          <w:rFonts w:ascii="仿宋_GB2312" w:eastAsia="仿宋_GB2312" w:hint="eastAsia"/>
          <w:sz w:val="24"/>
        </w:rPr>
        <w:t>第三方泄露有关甲方的商业秘密。</w:t>
      </w:r>
    </w:p>
    <w:p w:rsidR="001B4ADA" w:rsidRDefault="005320B4">
      <w:pPr>
        <w:spacing w:line="300" w:lineRule="auto"/>
        <w:ind w:firstLineChars="200" w:firstLine="480"/>
        <w:rPr>
          <w:rFonts w:ascii="仿宋_GB2312" w:eastAsia="仿宋_GB2312"/>
          <w:sz w:val="24"/>
        </w:rPr>
      </w:pPr>
      <w:r>
        <w:rPr>
          <w:rFonts w:ascii="仿宋_GB2312" w:eastAsia="仿宋_GB2312" w:hint="eastAsia"/>
          <w:sz w:val="24"/>
        </w:rPr>
        <w:t>乙方承诺在本协议执行期间和终止后始终遵守本条规定，但下列情况除外：</w:t>
      </w:r>
    </w:p>
    <w:p w:rsidR="001B4ADA" w:rsidRDefault="005320B4">
      <w:pPr>
        <w:numPr>
          <w:ilvl w:val="0"/>
          <w:numId w:val="5"/>
        </w:numPr>
        <w:spacing w:line="300" w:lineRule="auto"/>
        <w:rPr>
          <w:rFonts w:ascii="仿宋_GB2312" w:eastAsia="仿宋_GB2312"/>
          <w:sz w:val="24"/>
        </w:rPr>
      </w:pPr>
      <w:r>
        <w:rPr>
          <w:rFonts w:ascii="仿宋_GB2312" w:eastAsia="仿宋_GB2312" w:hint="eastAsia"/>
          <w:sz w:val="24"/>
        </w:rPr>
        <w:t>任何已成为或法律上应成为公开信息的信息；</w:t>
      </w:r>
    </w:p>
    <w:p w:rsidR="001B4ADA" w:rsidRDefault="005320B4">
      <w:pPr>
        <w:numPr>
          <w:ilvl w:val="0"/>
          <w:numId w:val="5"/>
        </w:numPr>
        <w:spacing w:line="300" w:lineRule="auto"/>
        <w:rPr>
          <w:rFonts w:ascii="仿宋_GB2312" w:eastAsia="仿宋_GB2312"/>
          <w:sz w:val="24"/>
        </w:rPr>
      </w:pPr>
      <w:r>
        <w:rPr>
          <w:rFonts w:ascii="仿宋_GB2312" w:eastAsia="仿宋_GB2312" w:hint="eastAsia"/>
          <w:sz w:val="24"/>
        </w:rPr>
        <w:t>任何乙方可以从其他公开途径得到的信息；</w:t>
      </w:r>
    </w:p>
    <w:p w:rsidR="001B4ADA" w:rsidRDefault="005320B4">
      <w:pPr>
        <w:numPr>
          <w:ilvl w:val="0"/>
          <w:numId w:val="5"/>
        </w:numPr>
        <w:spacing w:line="300" w:lineRule="auto"/>
        <w:rPr>
          <w:rFonts w:ascii="仿宋_GB2312" w:eastAsia="仿宋_GB2312"/>
          <w:color w:val="000000"/>
          <w:sz w:val="24"/>
        </w:rPr>
      </w:pPr>
      <w:r>
        <w:rPr>
          <w:rFonts w:ascii="仿宋_GB2312" w:eastAsia="仿宋_GB2312" w:hint="eastAsia"/>
          <w:color w:val="000000"/>
          <w:sz w:val="24"/>
        </w:rPr>
        <w:t>为获得认可应公开的其他信息。</w:t>
      </w:r>
    </w:p>
    <w:p w:rsidR="001B4ADA" w:rsidRDefault="005320B4">
      <w:pPr>
        <w:numPr>
          <w:ilvl w:val="0"/>
          <w:numId w:val="3"/>
        </w:numPr>
        <w:spacing w:line="300" w:lineRule="auto"/>
        <w:rPr>
          <w:rFonts w:ascii="仿宋_GB2312" w:eastAsia="仿宋_GB2312"/>
          <w:color w:val="000000"/>
          <w:sz w:val="24"/>
        </w:rPr>
      </w:pPr>
      <w:r>
        <w:rPr>
          <w:rFonts w:ascii="仿宋_GB2312" w:eastAsia="仿宋_GB2312" w:hint="eastAsia"/>
          <w:color w:val="000000"/>
          <w:sz w:val="24"/>
        </w:rPr>
        <w:t>特别约定</w:t>
      </w:r>
    </w:p>
    <w:p w:rsidR="001B4ADA" w:rsidRDefault="005320B4">
      <w:pPr>
        <w:spacing w:line="300" w:lineRule="auto"/>
        <w:ind w:firstLineChars="200" w:firstLine="480"/>
        <w:rPr>
          <w:rFonts w:ascii="仿宋_GB2312" w:eastAsia="仿宋_GB2312"/>
          <w:color w:val="000000"/>
          <w:sz w:val="24"/>
        </w:rPr>
      </w:pPr>
      <w:r>
        <w:rPr>
          <w:rFonts w:ascii="仿宋_GB2312" w:eastAsia="仿宋_GB2312" w:hint="eastAsia"/>
          <w:color w:val="000000"/>
          <w:sz w:val="24"/>
        </w:rPr>
        <w:t>为确保认证公正性，乙方不对持有乙方股份的申请人实施认证。如获证后，在认证有效期内甲方持有乙方股份时，甲方应立即通知乙方并解除认证</w:t>
      </w:r>
      <w:r w:rsidR="006C5B40">
        <w:rPr>
          <w:rFonts w:ascii="仿宋_GB2312" w:eastAsia="仿宋_GB2312" w:hint="eastAsia"/>
          <w:color w:val="000000"/>
          <w:sz w:val="24"/>
        </w:rPr>
        <w:t>协议</w:t>
      </w:r>
      <w:r>
        <w:rPr>
          <w:rFonts w:ascii="仿宋_GB2312" w:eastAsia="仿宋_GB2312" w:hint="eastAsia"/>
          <w:color w:val="000000"/>
          <w:sz w:val="24"/>
        </w:rPr>
        <w:t>。乙方对甲方持有的证书进行注销处理。</w:t>
      </w:r>
    </w:p>
    <w:p w:rsidR="001B4ADA" w:rsidRDefault="005320B4">
      <w:pPr>
        <w:numPr>
          <w:ilvl w:val="0"/>
          <w:numId w:val="3"/>
        </w:numPr>
        <w:spacing w:line="300" w:lineRule="auto"/>
        <w:rPr>
          <w:rFonts w:ascii="仿宋_GB2312" w:eastAsia="仿宋_GB2312"/>
          <w:sz w:val="24"/>
        </w:rPr>
      </w:pPr>
      <w:r>
        <w:rPr>
          <w:rFonts w:ascii="仿宋_GB2312" w:eastAsia="仿宋_GB2312" w:hint="eastAsia"/>
          <w:sz w:val="24"/>
        </w:rPr>
        <w:t>仲裁</w:t>
      </w:r>
    </w:p>
    <w:p w:rsidR="001B4ADA" w:rsidRDefault="005320B4">
      <w:pPr>
        <w:spacing w:line="300" w:lineRule="auto"/>
        <w:ind w:left="360"/>
        <w:rPr>
          <w:rFonts w:ascii="仿宋_GB2312" w:eastAsia="仿宋_GB2312"/>
          <w:sz w:val="24"/>
        </w:rPr>
      </w:pPr>
      <w:r>
        <w:rPr>
          <w:rFonts w:ascii="仿宋_GB2312" w:eastAsia="仿宋_GB2312" w:hint="eastAsia"/>
          <w:sz w:val="24"/>
        </w:rPr>
        <w:t>因执行本协议所发生的一切争议，均提交北京仲裁委员会仲裁。</w:t>
      </w:r>
    </w:p>
    <w:p w:rsidR="001B4ADA" w:rsidRDefault="005320B4">
      <w:pPr>
        <w:spacing w:line="300" w:lineRule="auto"/>
        <w:rPr>
          <w:rFonts w:ascii="仿宋_GB2312" w:eastAsia="仿宋_GB2312"/>
          <w:sz w:val="24"/>
        </w:rPr>
      </w:pPr>
      <w:r>
        <w:rPr>
          <w:rFonts w:ascii="仿宋_GB2312" w:eastAsia="仿宋_GB2312" w:hint="eastAsia"/>
          <w:sz w:val="24"/>
        </w:rPr>
        <w:t>10.更改</w:t>
      </w:r>
    </w:p>
    <w:p w:rsidR="001B4ADA" w:rsidRDefault="005320B4">
      <w:pPr>
        <w:spacing w:line="300" w:lineRule="auto"/>
        <w:ind w:left="360"/>
        <w:rPr>
          <w:rFonts w:ascii="仿宋_GB2312" w:eastAsia="仿宋_GB2312"/>
          <w:sz w:val="24"/>
        </w:rPr>
      </w:pPr>
      <w:r>
        <w:rPr>
          <w:rFonts w:ascii="仿宋_GB2312" w:eastAsia="仿宋_GB2312" w:hint="eastAsia"/>
          <w:sz w:val="24"/>
        </w:rPr>
        <w:t>在本协议执行期间相关条款的更改，需经双方协商后达成书面协议方为有效。</w:t>
      </w:r>
    </w:p>
    <w:p w:rsidR="001B4ADA" w:rsidRDefault="005320B4">
      <w:pPr>
        <w:tabs>
          <w:tab w:val="left" w:pos="2700"/>
        </w:tabs>
        <w:spacing w:line="300" w:lineRule="auto"/>
        <w:rPr>
          <w:rFonts w:ascii="仿宋_GB2312" w:eastAsia="仿宋_GB2312"/>
          <w:sz w:val="24"/>
        </w:rPr>
      </w:pPr>
      <w:r>
        <w:rPr>
          <w:rFonts w:ascii="仿宋_GB2312" w:eastAsia="仿宋_GB2312" w:hint="eastAsia"/>
          <w:sz w:val="24"/>
        </w:rPr>
        <w:t>11.其他</w:t>
      </w:r>
      <w:r>
        <w:rPr>
          <w:rFonts w:ascii="仿宋_GB2312" w:eastAsia="仿宋_GB2312"/>
          <w:sz w:val="24"/>
        </w:rPr>
        <w:tab/>
      </w:r>
    </w:p>
    <w:p w:rsidR="001B4ADA" w:rsidRDefault="005320B4">
      <w:pPr>
        <w:spacing w:line="300" w:lineRule="auto"/>
        <w:rPr>
          <w:rFonts w:ascii="仿宋_GB2312" w:eastAsia="仿宋_GB2312"/>
          <w:sz w:val="24"/>
        </w:rPr>
      </w:pPr>
      <w:r>
        <w:rPr>
          <w:rFonts w:ascii="仿宋_GB2312" w:eastAsia="仿宋_GB2312" w:hint="eastAsia"/>
          <w:sz w:val="24"/>
        </w:rPr>
        <w:t>12.本协议一式两份，甲、乙双方各执一份，自双方签字盖章之日起生效。</w:t>
      </w:r>
    </w:p>
    <w:p w:rsidR="001B4ADA" w:rsidRDefault="005320B4">
      <w:pPr>
        <w:spacing w:line="300" w:lineRule="auto"/>
        <w:rPr>
          <w:rFonts w:ascii="仿宋_GB2312" w:eastAsia="仿宋_GB2312"/>
          <w:sz w:val="24"/>
        </w:rPr>
      </w:pPr>
      <w:r>
        <w:rPr>
          <w:rFonts w:ascii="仿宋_GB2312" w:eastAsia="仿宋_GB2312" w:hint="eastAsia"/>
          <w:sz w:val="24"/>
        </w:rPr>
        <w:t>13.因本协议所发生的一切文件</w:t>
      </w:r>
      <w:bookmarkStart w:id="0" w:name="_GoBack"/>
      <w:bookmarkEnd w:id="0"/>
      <w:r>
        <w:rPr>
          <w:rFonts w:ascii="仿宋_GB2312" w:eastAsia="仿宋_GB2312" w:hint="eastAsia"/>
          <w:sz w:val="24"/>
        </w:rPr>
        <w:t>，均以中文原件为准。</w:t>
      </w:r>
    </w:p>
    <w:p w:rsidR="001B4ADA" w:rsidRDefault="001B4ADA">
      <w:pPr>
        <w:spacing w:line="300" w:lineRule="auto"/>
        <w:ind w:left="360"/>
        <w:rPr>
          <w:rFonts w:ascii="仿宋_GB2312" w:eastAsia="仿宋_GB2312"/>
          <w:sz w:val="24"/>
        </w:rPr>
      </w:pPr>
    </w:p>
    <w:p w:rsidR="001B4ADA" w:rsidRDefault="005320B4">
      <w:pPr>
        <w:spacing w:line="300" w:lineRule="auto"/>
        <w:ind w:left="360"/>
        <w:rPr>
          <w:rFonts w:ascii="仿宋_GB2312" w:eastAsia="仿宋_GB2312"/>
          <w:sz w:val="24"/>
        </w:rPr>
      </w:pPr>
      <w:r>
        <w:rPr>
          <w:rFonts w:ascii="仿宋_GB2312" w:eastAsia="仿宋_GB2312" w:hint="eastAsia"/>
          <w:sz w:val="24"/>
        </w:rPr>
        <w:t>甲方（章）                              乙方（章）</w:t>
      </w:r>
    </w:p>
    <w:p w:rsidR="001B4ADA" w:rsidRDefault="001B4ADA">
      <w:pPr>
        <w:spacing w:line="300" w:lineRule="auto"/>
        <w:ind w:left="360"/>
        <w:rPr>
          <w:rFonts w:ascii="仿宋_GB2312" w:eastAsia="仿宋_GB2312"/>
          <w:sz w:val="24"/>
        </w:rPr>
      </w:pPr>
    </w:p>
    <w:p w:rsidR="001B4ADA" w:rsidRDefault="005320B4">
      <w:pPr>
        <w:spacing w:line="300" w:lineRule="auto"/>
        <w:ind w:left="360"/>
        <w:rPr>
          <w:rFonts w:ascii="仿宋_GB2312" w:eastAsia="仿宋_GB2312"/>
          <w:sz w:val="24"/>
        </w:rPr>
      </w:pPr>
      <w:r>
        <w:rPr>
          <w:rFonts w:ascii="仿宋_GB2312" w:eastAsia="仿宋_GB2312" w:hint="eastAsia"/>
          <w:sz w:val="24"/>
        </w:rPr>
        <w:t>名称：</w:t>
      </w:r>
      <w:r>
        <w:rPr>
          <w:rFonts w:ascii="仿宋_GB2312" w:eastAsia="仿宋_GB2312" w:hint="eastAsia"/>
          <w:w w:val="80"/>
          <w:sz w:val="24"/>
        </w:rPr>
        <w:t xml:space="preserve">                                          </w:t>
      </w:r>
      <w:r>
        <w:rPr>
          <w:rFonts w:ascii="仿宋_GB2312" w:eastAsia="仿宋_GB2312" w:hint="eastAsia"/>
          <w:sz w:val="24"/>
        </w:rPr>
        <w:t>名称：</w:t>
      </w:r>
      <w:r>
        <w:rPr>
          <w:rFonts w:ascii="仿宋_GB2312" w:eastAsia="仿宋_GB2312" w:hint="eastAsia"/>
          <w:w w:val="80"/>
          <w:sz w:val="24"/>
        </w:rPr>
        <w:t>中国</w:t>
      </w:r>
      <w:proofErr w:type="gramStart"/>
      <w:r>
        <w:rPr>
          <w:rFonts w:ascii="仿宋_GB2312" w:eastAsia="仿宋_GB2312" w:hint="eastAsia"/>
          <w:w w:val="80"/>
          <w:sz w:val="24"/>
        </w:rPr>
        <w:t>国</w:t>
      </w:r>
      <w:proofErr w:type="gramEnd"/>
      <w:r>
        <w:rPr>
          <w:rFonts w:ascii="仿宋_GB2312" w:eastAsia="仿宋_GB2312" w:hint="eastAsia"/>
          <w:w w:val="80"/>
          <w:sz w:val="24"/>
        </w:rPr>
        <w:t>检测试控股集团股份有限公司</w:t>
      </w:r>
    </w:p>
    <w:p w:rsidR="001B4ADA" w:rsidRDefault="001B4ADA">
      <w:pPr>
        <w:spacing w:line="300" w:lineRule="auto"/>
        <w:ind w:left="360"/>
        <w:rPr>
          <w:rFonts w:ascii="仿宋_GB2312" w:eastAsia="仿宋_GB2312"/>
          <w:sz w:val="24"/>
        </w:rPr>
      </w:pPr>
    </w:p>
    <w:p w:rsidR="001B4ADA" w:rsidRDefault="005320B4">
      <w:pPr>
        <w:spacing w:line="300" w:lineRule="auto"/>
        <w:ind w:left="360"/>
        <w:rPr>
          <w:rFonts w:ascii="仿宋_GB2312" w:eastAsia="仿宋_GB2312"/>
          <w:sz w:val="24"/>
        </w:rPr>
      </w:pPr>
      <w:r>
        <w:rPr>
          <w:rFonts w:ascii="仿宋_GB2312" w:eastAsia="仿宋_GB2312" w:hint="eastAsia"/>
          <w:sz w:val="24"/>
        </w:rPr>
        <w:t>地址：                                  地址：北京朝阳区管庄东里 100024</w:t>
      </w:r>
      <w:r>
        <w:rPr>
          <w:rFonts w:ascii="仿宋_GB2312" w:eastAsia="仿宋_GB2312"/>
          <w:sz w:val="24"/>
        </w:rPr>
        <w:t xml:space="preserve"> </w:t>
      </w:r>
    </w:p>
    <w:p w:rsidR="001B4ADA" w:rsidRDefault="005320B4">
      <w:pPr>
        <w:spacing w:line="300" w:lineRule="auto"/>
        <w:ind w:left="360"/>
        <w:rPr>
          <w:rFonts w:ascii="仿宋_GB2312" w:eastAsia="仿宋_GB2312"/>
          <w:sz w:val="24"/>
        </w:rPr>
      </w:pPr>
      <w:r>
        <w:rPr>
          <w:rFonts w:ascii="仿宋_GB2312" w:eastAsia="仿宋_GB2312" w:hint="eastAsia"/>
          <w:sz w:val="24"/>
        </w:rPr>
        <w:t>签署人：                                签署人：</w:t>
      </w:r>
    </w:p>
    <w:p w:rsidR="001B4ADA" w:rsidRDefault="005320B4">
      <w:pPr>
        <w:spacing w:line="300" w:lineRule="auto"/>
        <w:ind w:left="360"/>
        <w:rPr>
          <w:rFonts w:ascii="仿宋_GB2312" w:eastAsia="仿宋_GB2312"/>
          <w:sz w:val="24"/>
        </w:rPr>
      </w:pPr>
      <w:r>
        <w:rPr>
          <w:rFonts w:ascii="仿宋_GB2312" w:eastAsia="仿宋_GB2312" w:hint="eastAsia"/>
          <w:sz w:val="24"/>
        </w:rPr>
        <w:t>职务：                                  职务：</w:t>
      </w:r>
    </w:p>
    <w:p w:rsidR="001B4ADA" w:rsidRDefault="005320B4">
      <w:pPr>
        <w:spacing w:line="300" w:lineRule="auto"/>
        <w:ind w:left="360"/>
        <w:rPr>
          <w:rFonts w:ascii="仿宋_GB2312" w:eastAsia="仿宋_GB2312"/>
          <w:sz w:val="24"/>
        </w:rPr>
      </w:pPr>
      <w:r>
        <w:rPr>
          <w:rFonts w:ascii="仿宋_GB2312" w:eastAsia="仿宋_GB2312" w:hint="eastAsia"/>
          <w:sz w:val="24"/>
        </w:rPr>
        <w:t>日期：                                  日期：</w:t>
      </w:r>
    </w:p>
    <w:sectPr w:rsidR="001B4ADA" w:rsidSect="00821143">
      <w:headerReference w:type="even" r:id="rId7"/>
      <w:headerReference w:type="default" r:id="rId8"/>
      <w:footerReference w:type="even" r:id="rId9"/>
      <w:footerReference w:type="default" r:id="rId10"/>
      <w:headerReference w:type="first" r:id="rId11"/>
      <w:footerReference w:type="first" r:id="rId12"/>
      <w:pgSz w:w="12240" w:h="15840"/>
      <w:pgMar w:top="1440" w:right="1247" w:bottom="1440" w:left="1418" w:header="720" w:footer="720" w:gutter="0"/>
      <w:cols w:space="720"/>
      <w:docGrid w:linePitch="2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D21" w:rsidRDefault="00BE1D21">
      <w:r>
        <w:separator/>
      </w:r>
    </w:p>
  </w:endnote>
  <w:endnote w:type="continuationSeparator" w:id="0">
    <w:p w:rsidR="00BE1D21" w:rsidRDefault="00BE1D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7D" w:rsidRDefault="002B247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ADA" w:rsidRDefault="005320B4">
    <w:pPr>
      <w:pStyle w:val="a4"/>
    </w:pPr>
    <w:r>
      <w:rPr>
        <w:rFonts w:hint="eastAsia"/>
      </w:rPr>
      <w:t xml:space="preserve">                                                                                                                                                                           </w:t>
    </w:r>
    <w:r>
      <w:rPr>
        <w:rFonts w:hint="eastAsia"/>
        <w:b/>
      </w:rPr>
      <w:t>第</w:t>
    </w:r>
    <w:r>
      <w:rPr>
        <w:rFonts w:hint="eastAsia"/>
        <w:b/>
      </w:rPr>
      <w:t xml:space="preserve"> </w:t>
    </w:r>
    <w:r w:rsidR="00821143">
      <w:rPr>
        <w:rStyle w:val="a6"/>
        <w:b/>
      </w:rPr>
      <w:fldChar w:fldCharType="begin"/>
    </w:r>
    <w:r>
      <w:rPr>
        <w:rStyle w:val="a6"/>
        <w:b/>
      </w:rPr>
      <w:instrText xml:space="preserve"> PAGE </w:instrText>
    </w:r>
    <w:r w:rsidR="00821143">
      <w:rPr>
        <w:rStyle w:val="a6"/>
        <w:b/>
      </w:rPr>
      <w:fldChar w:fldCharType="separate"/>
    </w:r>
    <w:r w:rsidR="004C6947">
      <w:rPr>
        <w:rStyle w:val="a6"/>
        <w:b/>
        <w:noProof/>
      </w:rPr>
      <w:t>1</w:t>
    </w:r>
    <w:r w:rsidR="00821143">
      <w:rPr>
        <w:rStyle w:val="a6"/>
        <w:b/>
      </w:rPr>
      <w:fldChar w:fldCharType="end"/>
    </w:r>
    <w:r>
      <w:rPr>
        <w:rStyle w:val="a6"/>
        <w:rFonts w:hint="eastAsia"/>
        <w:b/>
      </w:rPr>
      <w:t xml:space="preserve"> </w:t>
    </w:r>
    <w:r>
      <w:rPr>
        <w:rStyle w:val="a6"/>
        <w:rFonts w:hint="eastAsia"/>
        <w:b/>
      </w:rPr>
      <w:t>页</w:t>
    </w:r>
    <w:r>
      <w:rPr>
        <w:rFonts w:hint="eastAsia"/>
      </w:rPr>
      <w:t xml:space="preserve">       </w:t>
    </w:r>
    <w:r>
      <w:rPr>
        <w:rFonts w:hint="eastAsia"/>
        <w:b/>
      </w:rPr>
      <w:t>共</w:t>
    </w:r>
    <w:r>
      <w:rPr>
        <w:rFonts w:hint="eastAsia"/>
        <w:b/>
      </w:rPr>
      <w:t>3</w:t>
    </w:r>
    <w:r>
      <w:rPr>
        <w:rFonts w:hint="eastAsia"/>
        <w:b/>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7D" w:rsidRDefault="002B247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D21" w:rsidRDefault="00BE1D21">
      <w:r>
        <w:separator/>
      </w:r>
    </w:p>
  </w:footnote>
  <w:footnote w:type="continuationSeparator" w:id="0">
    <w:p w:rsidR="00BE1D21" w:rsidRDefault="00BE1D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7D" w:rsidRDefault="002B247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ADA" w:rsidRDefault="005320B4">
    <w:pPr>
      <w:pStyle w:val="a5"/>
      <w:jc w:val="right"/>
      <w:rPr>
        <w:b/>
      </w:rPr>
    </w:pPr>
    <w:r>
      <w:rPr>
        <w:rFonts w:hint="eastAsia"/>
        <w:b/>
      </w:rPr>
      <w:t>CTC/QCg-RD02/</w:t>
    </w:r>
    <w:r w:rsidRPr="002B247D">
      <w:rPr>
        <w:b/>
      </w:rPr>
      <w:t>4.3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247D" w:rsidRDefault="002B247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293"/>
    <w:multiLevelType w:val="multilevel"/>
    <w:tmpl w:val="05596293"/>
    <w:lvl w:ilvl="0">
      <w:start w:val="2"/>
      <w:numFmt w:val="decimal"/>
      <w:lvlText w:val="%1"/>
      <w:lvlJc w:val="left"/>
      <w:pPr>
        <w:tabs>
          <w:tab w:val="left" w:pos="690"/>
        </w:tabs>
        <w:ind w:left="690" w:hanging="690"/>
      </w:pPr>
      <w:rPr>
        <w:rFonts w:hint="eastAsia"/>
      </w:rPr>
    </w:lvl>
    <w:lvl w:ilvl="1">
      <w:start w:val="1"/>
      <w:numFmt w:val="decimal"/>
      <w:lvlText w:val="%1．%2"/>
      <w:lvlJc w:val="left"/>
      <w:pPr>
        <w:tabs>
          <w:tab w:val="left" w:pos="690"/>
        </w:tabs>
        <w:ind w:left="690" w:hanging="690"/>
      </w:pPr>
      <w:rPr>
        <w:rFonts w:hint="eastAsia"/>
      </w:rPr>
    </w:lvl>
    <w:lvl w:ilvl="2">
      <w:start w:val="1"/>
      <w:numFmt w:val="decimal"/>
      <w:lvlText w:val="%1．%2.%3"/>
      <w:lvlJc w:val="left"/>
      <w:pPr>
        <w:tabs>
          <w:tab w:val="left" w:pos="690"/>
        </w:tabs>
        <w:ind w:left="690" w:hanging="690"/>
      </w:pPr>
      <w:rPr>
        <w:rFonts w:hint="eastAsia"/>
      </w:rPr>
    </w:lvl>
    <w:lvl w:ilvl="3">
      <w:start w:val="1"/>
      <w:numFmt w:val="decimal"/>
      <w:lvlText w:val="%1．%2.%3.%4"/>
      <w:lvlJc w:val="left"/>
      <w:pPr>
        <w:tabs>
          <w:tab w:val="left" w:pos="690"/>
        </w:tabs>
        <w:ind w:left="690" w:hanging="690"/>
      </w:pPr>
      <w:rPr>
        <w:rFonts w:hint="eastAsia"/>
      </w:rPr>
    </w:lvl>
    <w:lvl w:ilvl="4">
      <w:start w:val="1"/>
      <w:numFmt w:val="decimal"/>
      <w:lvlText w:val="%1．%2.%3.%4.%5"/>
      <w:lvlJc w:val="left"/>
      <w:pPr>
        <w:tabs>
          <w:tab w:val="left" w:pos="690"/>
        </w:tabs>
        <w:ind w:left="690" w:hanging="690"/>
      </w:pPr>
      <w:rPr>
        <w:rFonts w:hint="eastAsia"/>
      </w:rPr>
    </w:lvl>
    <w:lvl w:ilvl="5">
      <w:start w:val="1"/>
      <w:numFmt w:val="decimal"/>
      <w:lvlText w:val="%1．%2.%3.%4.%5.%6"/>
      <w:lvlJc w:val="left"/>
      <w:pPr>
        <w:tabs>
          <w:tab w:val="left" w:pos="690"/>
        </w:tabs>
        <w:ind w:left="690" w:hanging="690"/>
      </w:pPr>
      <w:rPr>
        <w:rFonts w:hint="eastAsia"/>
      </w:rPr>
    </w:lvl>
    <w:lvl w:ilvl="6">
      <w:start w:val="1"/>
      <w:numFmt w:val="decimal"/>
      <w:lvlText w:val="%1．%2.%3.%4.%5.%6.%7"/>
      <w:lvlJc w:val="left"/>
      <w:pPr>
        <w:tabs>
          <w:tab w:val="left" w:pos="690"/>
        </w:tabs>
        <w:ind w:left="690" w:hanging="690"/>
      </w:pPr>
      <w:rPr>
        <w:rFonts w:hint="eastAsia"/>
      </w:rPr>
    </w:lvl>
    <w:lvl w:ilvl="7">
      <w:start w:val="1"/>
      <w:numFmt w:val="decimal"/>
      <w:lvlText w:val="%1．%2.%3.%4.%5.%6.%7.%8"/>
      <w:lvlJc w:val="left"/>
      <w:pPr>
        <w:tabs>
          <w:tab w:val="left" w:pos="690"/>
        </w:tabs>
        <w:ind w:left="690" w:hanging="690"/>
      </w:pPr>
      <w:rPr>
        <w:rFonts w:hint="eastAsia"/>
      </w:rPr>
    </w:lvl>
    <w:lvl w:ilvl="8">
      <w:start w:val="1"/>
      <w:numFmt w:val="decimal"/>
      <w:lvlText w:val="%1．%2.%3.%4.%5.%6.%7.%8.%9"/>
      <w:lvlJc w:val="left"/>
      <w:pPr>
        <w:tabs>
          <w:tab w:val="left" w:pos="690"/>
        </w:tabs>
        <w:ind w:left="690" w:hanging="690"/>
      </w:pPr>
      <w:rPr>
        <w:rFonts w:hint="eastAsia"/>
      </w:rPr>
    </w:lvl>
  </w:abstractNum>
  <w:abstractNum w:abstractNumId="1">
    <w:nsid w:val="1517551E"/>
    <w:multiLevelType w:val="multilevel"/>
    <w:tmpl w:val="1517551E"/>
    <w:lvl w:ilvl="0">
      <w:start w:val="6"/>
      <w:numFmt w:val="decimal"/>
      <w:lvlText w:val="%1"/>
      <w:lvlJc w:val="left"/>
      <w:pPr>
        <w:tabs>
          <w:tab w:val="left" w:pos="600"/>
        </w:tabs>
        <w:ind w:left="600" w:hanging="600"/>
      </w:pPr>
      <w:rPr>
        <w:rFonts w:hint="default"/>
      </w:rPr>
    </w:lvl>
    <w:lvl w:ilvl="1">
      <w:start w:val="2"/>
      <w:numFmt w:val="decimal"/>
      <w:lvlText w:val="%1.%2"/>
      <w:lvlJc w:val="left"/>
      <w:pPr>
        <w:tabs>
          <w:tab w:val="left" w:pos="600"/>
        </w:tabs>
        <w:ind w:left="600" w:hanging="600"/>
      </w:pPr>
      <w:rPr>
        <w:rFonts w:hint="default"/>
      </w:rPr>
    </w:lvl>
    <w:lvl w:ilvl="2">
      <w:start w:val="2"/>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800"/>
        </w:tabs>
        <w:ind w:left="1800" w:hanging="180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2160"/>
        </w:tabs>
        <w:ind w:left="2160" w:hanging="2160"/>
      </w:pPr>
      <w:rPr>
        <w:rFonts w:hint="default"/>
      </w:rPr>
    </w:lvl>
  </w:abstractNum>
  <w:abstractNum w:abstractNumId="2">
    <w:nsid w:val="281F5D79"/>
    <w:multiLevelType w:val="singleLevel"/>
    <w:tmpl w:val="281F5D79"/>
    <w:lvl w:ilvl="0">
      <w:start w:val="1"/>
      <w:numFmt w:val="decimal"/>
      <w:lvlText w:val="%1）"/>
      <w:lvlJc w:val="left"/>
      <w:pPr>
        <w:tabs>
          <w:tab w:val="left" w:pos="860"/>
        </w:tabs>
        <w:ind w:left="860" w:hanging="360"/>
      </w:pPr>
      <w:rPr>
        <w:rFonts w:hint="eastAsia"/>
      </w:rPr>
    </w:lvl>
  </w:abstractNum>
  <w:abstractNum w:abstractNumId="3">
    <w:nsid w:val="61084D48"/>
    <w:multiLevelType w:val="singleLevel"/>
    <w:tmpl w:val="61084D48"/>
    <w:lvl w:ilvl="0">
      <w:start w:val="1"/>
      <w:numFmt w:val="decimal"/>
      <w:lvlText w:val="%1．"/>
      <w:lvlJc w:val="left"/>
      <w:pPr>
        <w:tabs>
          <w:tab w:val="left" w:pos="360"/>
        </w:tabs>
        <w:ind w:left="360" w:hanging="360"/>
      </w:pPr>
      <w:rPr>
        <w:rFonts w:hint="eastAsia"/>
      </w:rPr>
    </w:lvl>
  </w:abstractNum>
  <w:abstractNum w:abstractNumId="4">
    <w:nsid w:val="72C53013"/>
    <w:multiLevelType w:val="singleLevel"/>
    <w:tmpl w:val="72C53013"/>
    <w:lvl w:ilvl="0">
      <w:start w:val="6"/>
      <w:numFmt w:val="decimal"/>
      <w:lvlText w:val="%1．"/>
      <w:lvlJc w:val="left"/>
      <w:pPr>
        <w:tabs>
          <w:tab w:val="left" w:pos="360"/>
        </w:tabs>
        <w:ind w:left="360" w:hanging="360"/>
      </w:pPr>
      <w:rPr>
        <w:rFonts w:hint="eastAsia"/>
      </w:rPr>
    </w:lvl>
  </w:abstractNum>
  <w:num w:numId="1">
    <w:abstractNumId w:val="3"/>
  </w:num>
  <w:num w:numId="2">
    <w:abstractNumId w:val="0"/>
  </w:num>
  <w:num w:numId="3">
    <w:abstractNumId w:val="4"/>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angwenbiao">
    <w15:presenceInfo w15:providerId="None" w15:userId="wangwenbia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trackRevisions/>
  <w:defaultTabStop w:val="720"/>
  <w:drawingGridHorizontalSpacing w:val="100"/>
  <w:drawingGridVerticalSpacing w:val="271"/>
  <w:displayHorizontalDrawingGridEvery w:val="0"/>
  <w:noPunctuationKerning/>
  <w:characterSpacingControl w:val="doNotCompress"/>
  <w:hdrShapeDefaults>
    <o:shapedefaults v:ext="edit" spidmax="3074"/>
  </w:hdrShapeDefaults>
  <w:footnotePr>
    <w:footnote w:id="-1"/>
    <w:footnote w:id="0"/>
  </w:footnotePr>
  <w:endnotePr>
    <w:endnote w:id="-1"/>
    <w:endnote w:id="0"/>
  </w:endnotePr>
  <w:compat>
    <w:useFELayout/>
  </w:compat>
  <w:docVars>
    <w:docVar w:name="commondata" w:val="eyJoZGlkIjoiOTJmMDU4NzVkMzU5MTE3ZDM0ZWJhYWJkZDJlYWI2NTEifQ=="/>
  </w:docVars>
  <w:rsids>
    <w:rsidRoot w:val="00674CCF"/>
    <w:rsid w:val="000206D6"/>
    <w:rsid w:val="000967D6"/>
    <w:rsid w:val="000E3007"/>
    <w:rsid w:val="001013A8"/>
    <w:rsid w:val="00131F2D"/>
    <w:rsid w:val="00155D4D"/>
    <w:rsid w:val="001B4ADA"/>
    <w:rsid w:val="001D79A3"/>
    <w:rsid w:val="001E33F9"/>
    <w:rsid w:val="00224C51"/>
    <w:rsid w:val="00243A13"/>
    <w:rsid w:val="002B247D"/>
    <w:rsid w:val="00347803"/>
    <w:rsid w:val="00380FA6"/>
    <w:rsid w:val="003C1BED"/>
    <w:rsid w:val="003C4194"/>
    <w:rsid w:val="003F0779"/>
    <w:rsid w:val="004332C0"/>
    <w:rsid w:val="00487F3A"/>
    <w:rsid w:val="004A03B7"/>
    <w:rsid w:val="004C6947"/>
    <w:rsid w:val="005320B4"/>
    <w:rsid w:val="00540FAA"/>
    <w:rsid w:val="005D4598"/>
    <w:rsid w:val="0061313E"/>
    <w:rsid w:val="00674CCF"/>
    <w:rsid w:val="00694052"/>
    <w:rsid w:val="006A008D"/>
    <w:rsid w:val="006B39EF"/>
    <w:rsid w:val="006B6905"/>
    <w:rsid w:val="006B72C3"/>
    <w:rsid w:val="006C5B40"/>
    <w:rsid w:val="0070318A"/>
    <w:rsid w:val="00706494"/>
    <w:rsid w:val="00757347"/>
    <w:rsid w:val="007620FE"/>
    <w:rsid w:val="00765177"/>
    <w:rsid w:val="007C7AEC"/>
    <w:rsid w:val="0080686F"/>
    <w:rsid w:val="00821143"/>
    <w:rsid w:val="008705C0"/>
    <w:rsid w:val="00913448"/>
    <w:rsid w:val="009543C5"/>
    <w:rsid w:val="009671A9"/>
    <w:rsid w:val="009C653B"/>
    <w:rsid w:val="009E5EE2"/>
    <w:rsid w:val="00A06CB5"/>
    <w:rsid w:val="00A61586"/>
    <w:rsid w:val="00AC06C2"/>
    <w:rsid w:val="00AC57EF"/>
    <w:rsid w:val="00AD1DE7"/>
    <w:rsid w:val="00AF5641"/>
    <w:rsid w:val="00B03604"/>
    <w:rsid w:val="00B10BCF"/>
    <w:rsid w:val="00B5038E"/>
    <w:rsid w:val="00B511AE"/>
    <w:rsid w:val="00BD171A"/>
    <w:rsid w:val="00BE1D21"/>
    <w:rsid w:val="00BF4822"/>
    <w:rsid w:val="00C2135A"/>
    <w:rsid w:val="00CA012D"/>
    <w:rsid w:val="00CC08BB"/>
    <w:rsid w:val="00CE456B"/>
    <w:rsid w:val="00CF5E4F"/>
    <w:rsid w:val="00DB6341"/>
    <w:rsid w:val="00DC1221"/>
    <w:rsid w:val="00DE1E36"/>
    <w:rsid w:val="00DF0E16"/>
    <w:rsid w:val="00E22C8B"/>
    <w:rsid w:val="00E34C91"/>
    <w:rsid w:val="00E63DC9"/>
    <w:rsid w:val="00EA20C5"/>
    <w:rsid w:val="00EE4AC7"/>
    <w:rsid w:val="00EE4F7E"/>
    <w:rsid w:val="00EF6684"/>
    <w:rsid w:val="00F15C87"/>
    <w:rsid w:val="01F15462"/>
    <w:rsid w:val="048C5317"/>
    <w:rsid w:val="065125B4"/>
    <w:rsid w:val="09C676BC"/>
    <w:rsid w:val="0D1B1ACD"/>
    <w:rsid w:val="1BCF41AF"/>
    <w:rsid w:val="1F9F2047"/>
    <w:rsid w:val="20B74615"/>
    <w:rsid w:val="214C1FA1"/>
    <w:rsid w:val="238247DB"/>
    <w:rsid w:val="238D28F1"/>
    <w:rsid w:val="24DE57D6"/>
    <w:rsid w:val="297C000C"/>
    <w:rsid w:val="2CF577ED"/>
    <w:rsid w:val="2EA16EC8"/>
    <w:rsid w:val="331974C0"/>
    <w:rsid w:val="33A520AA"/>
    <w:rsid w:val="3D622C7D"/>
    <w:rsid w:val="42CE7DF5"/>
    <w:rsid w:val="46DE7ADD"/>
    <w:rsid w:val="4C567EC7"/>
    <w:rsid w:val="51BF1FF4"/>
    <w:rsid w:val="56D71B8E"/>
    <w:rsid w:val="598D29D8"/>
    <w:rsid w:val="61BB1856"/>
    <w:rsid w:val="648D1ADE"/>
    <w:rsid w:val="668A660D"/>
    <w:rsid w:val="68C1444C"/>
    <w:rsid w:val="7281025A"/>
    <w:rsid w:val="73173345"/>
    <w:rsid w:val="766503D0"/>
    <w:rsid w:val="7CB166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1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821143"/>
    <w:rPr>
      <w:sz w:val="18"/>
      <w:szCs w:val="18"/>
    </w:rPr>
  </w:style>
  <w:style w:type="paragraph" w:styleId="a4">
    <w:name w:val="footer"/>
    <w:basedOn w:val="a"/>
    <w:qFormat/>
    <w:rsid w:val="00821143"/>
    <w:pPr>
      <w:tabs>
        <w:tab w:val="center" w:pos="4153"/>
        <w:tab w:val="right" w:pos="8306"/>
      </w:tabs>
      <w:snapToGrid w:val="0"/>
    </w:pPr>
    <w:rPr>
      <w:sz w:val="18"/>
    </w:rPr>
  </w:style>
  <w:style w:type="paragraph" w:styleId="a5">
    <w:name w:val="header"/>
    <w:basedOn w:val="a"/>
    <w:qFormat/>
    <w:rsid w:val="00821143"/>
    <w:pPr>
      <w:pBdr>
        <w:bottom w:val="single" w:sz="6" w:space="1" w:color="auto"/>
      </w:pBdr>
      <w:tabs>
        <w:tab w:val="center" w:pos="4153"/>
        <w:tab w:val="right" w:pos="8306"/>
      </w:tabs>
      <w:snapToGrid w:val="0"/>
      <w:jc w:val="center"/>
    </w:pPr>
    <w:rPr>
      <w:sz w:val="18"/>
    </w:rPr>
  </w:style>
  <w:style w:type="character" w:styleId="a6">
    <w:name w:val="page number"/>
    <w:basedOn w:val="a0"/>
    <w:qFormat/>
    <w:rsid w:val="0082114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353</Words>
  <Characters>2013</Characters>
  <Application>Microsoft Office Word</Application>
  <DocSecurity>0</DocSecurity>
  <Lines>16</Lines>
  <Paragraphs>4</Paragraphs>
  <ScaleCrop>false</ScaleCrop>
  <Company>微软（中国）有限公司</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认证协议</dc:title>
  <dc:creator>微软（中国）有限公司</dc:creator>
  <cp:lastModifiedBy>微软用户</cp:lastModifiedBy>
  <cp:revision>5</cp:revision>
  <cp:lastPrinted>2012-11-09T02:11:00Z</cp:lastPrinted>
  <dcterms:created xsi:type="dcterms:W3CDTF">2022-09-28T06:40:00Z</dcterms:created>
  <dcterms:modified xsi:type="dcterms:W3CDTF">2022-09-29T02:38:00Z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5B9358A268DC4B9A940AA2CBA232DE89</vt:lpwstr>
  </property>
</Properties>
</file>